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贵州大学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传媒学院学生学科竞赛资助申请表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填表日期：                             联系电话：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1"/>
        <w:gridCol w:w="1407"/>
        <w:gridCol w:w="2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班级、学号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参赛项目名称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主办单位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时间、地点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凭据（请打√）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主办方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邀请函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项目及团队简介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4320" w:firstLineChars="18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费用预算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firstLine="3840" w:firstLineChars="16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firstLine="2640" w:firstLineChars="1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firstLine="2640" w:firstLineChars="1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auto"/>
              <w:ind w:firstLine="3360" w:firstLineChars="1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4320" w:firstLineChars="18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3840" w:firstLineChars="16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2640" w:firstLineChars="110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分管院领导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3840" w:firstLineChars="16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此表一式两份，一份由申请人保管，一份由学院教学科研科存档。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zBiYjMyMDc1NTg5YzdiMGU2NWI0NjFiYzA2MTMifQ=="/>
  </w:docVars>
  <w:rsids>
    <w:rsidRoot w:val="73C60084"/>
    <w:rsid w:val="73C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2025-06-18T02:36:00Z</dcterms:created>
  <dc:creator>帕鲁兰</dc:creator>
  <cp:lastModifiedBy>帕鲁兰</cp:lastModifiedBy>
  <dcterms:modified xsi:type="dcterms:W3CDTF">2025-06-18T02:36:53Z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D22BBD6217E04607816343DF1179CCB3</vt:lpwstr>
  </property>
</Properties>
</file>